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jc w:val="center"/>
        <w:rPr/>
      </w:pPr>
      <w:bookmarkStart w:colFirst="0" w:colLast="0" w:name="_bk9jqpvc7isf" w:id="0"/>
      <w:bookmarkEnd w:id="0"/>
      <w:r w:rsidDel="00000000" w:rsidR="00000000" w:rsidRPr="00000000">
        <w:rPr>
          <w:rtl w:val="0"/>
        </w:rPr>
        <w:t xml:space="preserve">О пустой и полной воде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8870 год ГМ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Пустая вода ядовита. Вода наших тел живительна.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Это известно с давних пор. С тех пор, как люди жили в воде и делились всем со всеми.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Червь живёт, поглощая обогащённую воду человека, и дарует пряность. Червь умирает, поглощая пустую воду, и рождает песок.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Всё во Вселенной производит воду. Бездушное – пустую. Одухотворённое, рождённое от матери, – полную.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Но даже те, у кого есть душа, могут не суметь создать полную воду.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Давным-давно люди жили как растения, и было их бытие пустым. А значит, таковой была и их вода. Но когда люди взяли в руки меч, вода их получила смысл. Она стала драгоценной.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Молодые хотят озеленить Арракис. Глупцы! Ведь если это у них получится, они станут мягкими и глупыми. Те, кто живёт среди бессмысленного, сам лишается смысла.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Из их воды Податель сможет сделать лишь песок.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Напротив: лишь жаркая пустыня сумеет закалить сердце.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Война проверяет идеалы, ибо лишь то ценно, что готов ты поставить на кон, рискнув собственной жизнью. Поэтому в бою человек обретает смысл, через что его вода становится полной. И из такой воды получается самая лучшая пряность.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